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C3" w:rsidRPr="00CA1D62" w:rsidRDefault="00B5332F" w:rsidP="00517854">
      <w:pPr>
        <w:tabs>
          <w:tab w:val="left" w:pos="5722"/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Вестник Северо-Кавказского федерального университета. 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 xml:space="preserve">2022. № </w:t>
      </w:r>
      <w:r w:rsidR="00F90E93" w:rsidRPr="003A02C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F90E93" w:rsidRPr="003A02C3">
        <w:rPr>
          <w:rFonts w:ascii="Times New Roman" w:hAnsi="Times New Roman" w:cs="Times New Roman"/>
          <w:sz w:val="28"/>
          <w:szCs w:val="28"/>
          <w:highlight w:val="yellow"/>
        </w:rPr>
        <w:t>88</w:t>
      </w:r>
      <w:r w:rsidRPr="00CA1D62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6B667A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B05DF4" w:rsidRPr="003A02C3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EB65A5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EB65A5" w:rsidRPr="00CA1D62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B05DF4" w:rsidRPr="00CA1D62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766E87" w:rsidRPr="003A02C3">
        <w:rPr>
          <w:rFonts w:ascii="Times New Roman" w:hAnsi="Times New Roman" w:cs="Times New Roman"/>
          <w:sz w:val="28"/>
          <w:szCs w:val="28"/>
          <w:highlight w:val="yellow"/>
        </w:rPr>
        <w:t>текст</w:t>
      </w:r>
      <w:r w:rsidR="00766E87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766E87" w:rsidRPr="003A02C3">
        <w:rPr>
          <w:rFonts w:ascii="Times New Roman" w:hAnsi="Times New Roman" w:cs="Times New Roman"/>
          <w:sz w:val="28"/>
          <w:szCs w:val="28"/>
          <w:highlight w:val="yellow"/>
        </w:rPr>
        <w:t>выделенный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F0EFA" w:rsidRPr="003A02C3">
        <w:rPr>
          <w:rFonts w:ascii="Times New Roman" w:hAnsi="Times New Roman" w:cs="Times New Roman"/>
          <w:sz w:val="28"/>
          <w:szCs w:val="28"/>
          <w:highlight w:val="yellow"/>
        </w:rPr>
        <w:t>желтым</w:t>
      </w:r>
      <w:r w:rsidR="00766E87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5F0EFA" w:rsidRPr="003A02C3">
        <w:rPr>
          <w:rFonts w:ascii="Times New Roman" w:hAnsi="Times New Roman" w:cs="Times New Roman"/>
          <w:sz w:val="28"/>
          <w:szCs w:val="28"/>
          <w:highlight w:val="yellow"/>
        </w:rPr>
        <w:t>заполняет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5F0EFA" w:rsidRPr="003A02C3">
        <w:rPr>
          <w:rFonts w:ascii="Times New Roman" w:hAnsi="Times New Roman" w:cs="Times New Roman"/>
          <w:sz w:val="28"/>
          <w:szCs w:val="28"/>
          <w:highlight w:val="yellow"/>
        </w:rPr>
        <w:t>редактор</w:t>
      </w:r>
      <w:r w:rsidR="005F0EFA" w:rsidRPr="00CA1D62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B05DF4" w:rsidRPr="00C02D11" w:rsidRDefault="00E858F6" w:rsidP="00517854">
      <w:pPr>
        <w:tabs>
          <w:tab w:val="left" w:pos="5722"/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42EDD" w:rsidRPr="003A02C3">
        <w:rPr>
          <w:rFonts w:ascii="Times New Roman" w:hAnsi="Times New Roman" w:cs="Times New Roman"/>
          <w:sz w:val="28"/>
          <w:szCs w:val="28"/>
          <w:lang w:val="en-US"/>
        </w:rPr>
        <w:t>ewslet</w:t>
      </w:r>
      <w:r w:rsidR="00274099" w:rsidRPr="003A02C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42EDD" w:rsidRPr="003A02C3">
        <w:rPr>
          <w:rFonts w:ascii="Times New Roman" w:hAnsi="Times New Roman" w:cs="Times New Roman"/>
          <w:sz w:val="28"/>
          <w:szCs w:val="28"/>
          <w:lang w:val="en-US"/>
        </w:rPr>
        <w:t>er of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242EDD" w:rsidRPr="003A02C3">
        <w:rPr>
          <w:rFonts w:ascii="Times New Roman" w:hAnsi="Times New Roman" w:cs="Times New Roman"/>
          <w:sz w:val="28"/>
          <w:szCs w:val="28"/>
          <w:lang w:val="en-US"/>
        </w:rPr>
        <w:t>orth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-C</w:t>
      </w:r>
      <w:r w:rsidR="00242EDD" w:rsidRPr="003A02C3">
        <w:rPr>
          <w:rFonts w:ascii="Times New Roman" w:hAnsi="Times New Roman" w:cs="Times New Roman"/>
          <w:sz w:val="28"/>
          <w:szCs w:val="28"/>
          <w:lang w:val="en-US"/>
        </w:rPr>
        <w:t>aucasus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4099"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Federal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274099" w:rsidRPr="003A02C3">
        <w:rPr>
          <w:rFonts w:ascii="Times New Roman" w:hAnsi="Times New Roman" w:cs="Times New Roman"/>
          <w:sz w:val="28"/>
          <w:szCs w:val="28"/>
          <w:lang w:val="en-US"/>
        </w:rPr>
        <w:t>niversity</w:t>
      </w:r>
      <w:r w:rsidR="00B05DF4"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05DF4" w:rsidRPr="00C02D11">
        <w:rPr>
          <w:rFonts w:ascii="Times New Roman" w:hAnsi="Times New Roman" w:cs="Times New Roman"/>
          <w:sz w:val="28"/>
          <w:szCs w:val="28"/>
          <w:highlight w:val="yellow"/>
        </w:rPr>
        <w:t>2022;</w:t>
      </w:r>
      <w:r w:rsidR="00F90E93" w:rsidRPr="00C02D1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B05DF4" w:rsidRPr="00C02D11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F90E93" w:rsidRPr="00C02D11">
        <w:rPr>
          <w:rFonts w:ascii="Times New Roman" w:hAnsi="Times New Roman" w:cs="Times New Roman"/>
          <w:sz w:val="28"/>
          <w:szCs w:val="28"/>
          <w:highlight w:val="yellow"/>
        </w:rPr>
        <w:t>88</w:t>
      </w:r>
      <w:r w:rsidR="00B05DF4" w:rsidRPr="00C02D11">
        <w:rPr>
          <w:rFonts w:ascii="Times New Roman" w:hAnsi="Times New Roman" w:cs="Times New Roman"/>
          <w:sz w:val="28"/>
          <w:szCs w:val="28"/>
          <w:highlight w:val="yellow"/>
        </w:rPr>
        <w:t>):</w:t>
      </w:r>
      <w:r w:rsidR="00274099" w:rsidRPr="00C02D11"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B05DF4" w:rsidRPr="00C02D11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274099" w:rsidRPr="00C02D11"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B05DF4" w:rsidRPr="00C02D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DF4" w:rsidRPr="00C02D11" w:rsidRDefault="00B05DF4" w:rsidP="00517854">
      <w:pPr>
        <w:tabs>
          <w:tab w:val="left" w:pos="5722"/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DF4" w:rsidRPr="003A02C3" w:rsidRDefault="000F4956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02C3">
        <w:rPr>
          <w:rFonts w:ascii="Times New Roman" w:hAnsi="Times New Roman" w:cs="Times New Roman"/>
          <w:b/>
          <w:sz w:val="28"/>
          <w:highlight w:val="yellow"/>
        </w:rPr>
        <w:t>ЭКОНОМИЧЕСКИЕ НАУКИ</w:t>
      </w:r>
    </w:p>
    <w:p w:rsidR="000F4956" w:rsidRPr="003A02C3" w:rsidRDefault="00CB137C" w:rsidP="00CB137C">
      <w:pPr>
        <w:tabs>
          <w:tab w:val="left" w:pos="59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137C">
        <w:rPr>
          <w:rFonts w:ascii="Times New Roman" w:hAnsi="Times New Roman" w:cs="Times New Roman"/>
          <w:sz w:val="28"/>
          <w:szCs w:val="28"/>
        </w:rPr>
        <w:t>5.2.3. Региональная и отраслевая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37C">
        <w:rPr>
          <w:rFonts w:ascii="Times New Roman" w:hAnsi="Times New Roman" w:cs="Times New Roman"/>
          <w:sz w:val="28"/>
          <w:szCs w:val="28"/>
        </w:rPr>
        <w:t>экономика</w:t>
      </w:r>
    </w:p>
    <w:p w:rsidR="00B05DF4" w:rsidRPr="003A02C3" w:rsidRDefault="00B05DF4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>Научная статья</w:t>
      </w:r>
    </w:p>
    <w:p w:rsidR="0040427E" w:rsidRPr="003A02C3" w:rsidRDefault="00B05DF4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>УДК</w:t>
      </w:r>
      <w:r w:rsidR="002652E9"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="0040427E" w:rsidRPr="003A02C3">
        <w:rPr>
          <w:rFonts w:ascii="Times New Roman" w:hAnsi="Times New Roman" w:cs="Times New Roman"/>
          <w:sz w:val="28"/>
          <w:szCs w:val="28"/>
        </w:rPr>
        <w:t>336.76</w:t>
      </w:r>
    </w:p>
    <w:p w:rsidR="00B05DF4" w:rsidRPr="003A02C3" w:rsidRDefault="0040427E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http://doi.org/10.37493/2307-907X.</w:t>
      </w:r>
      <w:r w:rsidR="00B7418B" w:rsidRPr="003A02C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2022.1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="00B7418B" w:rsidRPr="003A02C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</w:t>
      </w:r>
    </w:p>
    <w:p w:rsidR="00607556" w:rsidRPr="003A02C3" w:rsidRDefault="00607556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716" w:rsidRPr="003A02C3" w:rsidRDefault="00807716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02C3">
        <w:rPr>
          <w:rFonts w:ascii="Times New Roman" w:hAnsi="Times New Roman" w:cs="Times New Roman"/>
          <w:b/>
          <w:sz w:val="28"/>
        </w:rPr>
        <w:t xml:space="preserve">ПРОБЛЕМЫ И ПЕРСПЕКТИВЫ ВНЕДРЕНИЯ ЦИФРОВОЙ </w:t>
      </w:r>
    </w:p>
    <w:p w:rsidR="00607556" w:rsidRDefault="00807716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02C3">
        <w:rPr>
          <w:rFonts w:ascii="Times New Roman" w:hAnsi="Times New Roman" w:cs="Times New Roman"/>
          <w:b/>
          <w:sz w:val="28"/>
        </w:rPr>
        <w:t>ВАЛЮТЫ В РОССИЙСКУЮ ЭКОНОМИКУ</w:t>
      </w:r>
    </w:p>
    <w:p w:rsidR="003A5862" w:rsidRPr="003A02C3" w:rsidRDefault="003A5862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05DF4" w:rsidRPr="003A02C3" w:rsidRDefault="002410FA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Александр Сергеевич Иванов</w:t>
      </w:r>
      <w:r w:rsidR="008E2BB6" w:rsidRPr="003A02C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965598" w:rsidRPr="003A02C3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="008E2BB6" w:rsidRPr="003A02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A02C3">
        <w:rPr>
          <w:rFonts w:ascii="Times New Roman" w:hAnsi="Times New Roman" w:cs="Times New Roman"/>
          <w:b/>
          <w:sz w:val="28"/>
          <w:szCs w:val="28"/>
        </w:rPr>
        <w:t>Евгения Ивановна Петрова</w:t>
      </w:r>
      <w:r w:rsidR="008E2BB6" w:rsidRPr="003A02C3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433839" w:rsidRPr="003A02C3" w:rsidRDefault="0043383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  <w:vertAlign w:val="superscript"/>
        </w:rPr>
        <w:t>1, 2</w:t>
      </w:r>
      <w:r w:rsidRPr="003A02C3">
        <w:rPr>
          <w:rFonts w:ascii="Times New Roman" w:hAnsi="Times New Roman" w:cs="Times New Roman"/>
          <w:sz w:val="28"/>
          <w:szCs w:val="28"/>
        </w:rPr>
        <w:t>Северо-Кавказский федеральный университет (д.</w:t>
      </w:r>
      <w:r w:rsidR="00965598"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</w:rPr>
        <w:t>1, ул. Пушкина, 355017, Ставрополь, Российская Федерация)</w:t>
      </w:r>
    </w:p>
    <w:p w:rsidR="00433839" w:rsidRPr="003A02C3" w:rsidRDefault="0043383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; 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965598"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/0000-0001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-1884-2313 </w:t>
      </w:r>
    </w:p>
    <w:p w:rsidR="00433839" w:rsidRPr="003A02C3" w:rsidRDefault="0043383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2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petrova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yandex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965598"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/0000-0002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-5869-2749</w:t>
      </w:r>
    </w:p>
    <w:p w:rsidR="00F05130" w:rsidRDefault="00965598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>*</w:t>
      </w:r>
      <w:r w:rsidR="00433839" w:rsidRPr="003A02C3">
        <w:rPr>
          <w:rFonts w:ascii="Times New Roman" w:hAnsi="Times New Roman" w:cs="Times New Roman"/>
          <w:sz w:val="28"/>
          <w:szCs w:val="28"/>
        </w:rPr>
        <w:t>Автор, ответственный за переписку</w:t>
      </w:r>
    </w:p>
    <w:p w:rsidR="00F05130" w:rsidRDefault="00F05130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b/>
          <w:i/>
          <w:sz w:val="28"/>
          <w:szCs w:val="24"/>
        </w:rPr>
        <w:t xml:space="preserve">Введение. </w:t>
      </w:r>
      <w:r w:rsidR="0013627D" w:rsidRPr="003A02C3">
        <w:rPr>
          <w:rFonts w:ascii="Times New Roman" w:hAnsi="Times New Roman" w:cs="Times New Roman"/>
          <w:sz w:val="28"/>
          <w:szCs w:val="24"/>
        </w:rPr>
        <w:t>В условиях цифровой трансфо</w:t>
      </w:r>
      <w:r w:rsidR="003A5862">
        <w:rPr>
          <w:rFonts w:ascii="Times New Roman" w:hAnsi="Times New Roman" w:cs="Times New Roman"/>
          <w:sz w:val="28"/>
          <w:szCs w:val="24"/>
        </w:rPr>
        <w:t>рмации, обусловленной</w:t>
      </w:r>
      <w:r w:rsidRPr="003A02C3">
        <w:rPr>
          <w:rFonts w:ascii="Times New Roman" w:hAnsi="Times New Roman" w:cs="Times New Roman"/>
          <w:sz w:val="28"/>
          <w:szCs w:val="24"/>
        </w:rPr>
        <w:t xml:space="preserve">…. </w:t>
      </w:r>
      <w:r w:rsidRPr="003A02C3">
        <w:rPr>
          <w:rFonts w:ascii="Times New Roman" w:hAnsi="Times New Roman" w:cs="Times New Roman"/>
          <w:b/>
          <w:i/>
          <w:sz w:val="28"/>
          <w:szCs w:val="24"/>
        </w:rPr>
        <w:t>Цель.</w:t>
      </w:r>
      <w:r w:rsidR="00A23163" w:rsidRPr="003A02C3">
        <w:rPr>
          <w:rFonts w:ascii="Times New Roman" w:hAnsi="Times New Roman" w:cs="Times New Roman"/>
          <w:sz w:val="28"/>
          <w:szCs w:val="24"/>
        </w:rPr>
        <w:t xml:space="preserve"> Выделение проблем и перспектив</w:t>
      </w:r>
      <w:r w:rsidRPr="003A02C3">
        <w:rPr>
          <w:rFonts w:ascii="Times New Roman" w:hAnsi="Times New Roman" w:cs="Times New Roman"/>
          <w:sz w:val="28"/>
          <w:szCs w:val="24"/>
        </w:rPr>
        <w:t xml:space="preserve">… </w:t>
      </w:r>
      <w:r w:rsidRPr="003A02C3">
        <w:rPr>
          <w:rFonts w:ascii="Times New Roman" w:hAnsi="Times New Roman" w:cs="Times New Roman"/>
          <w:b/>
          <w:i/>
          <w:sz w:val="28"/>
          <w:szCs w:val="24"/>
        </w:rPr>
        <w:t>Материал</w:t>
      </w:r>
      <w:r w:rsidR="000B0342">
        <w:rPr>
          <w:rFonts w:ascii="Times New Roman" w:hAnsi="Times New Roman" w:cs="Times New Roman"/>
          <w:b/>
          <w:i/>
          <w:sz w:val="28"/>
          <w:szCs w:val="24"/>
        </w:rPr>
        <w:t>ы</w:t>
      </w:r>
      <w:r w:rsidRPr="003A02C3">
        <w:rPr>
          <w:rFonts w:ascii="Times New Roman" w:hAnsi="Times New Roman" w:cs="Times New Roman"/>
          <w:b/>
          <w:i/>
          <w:sz w:val="28"/>
          <w:szCs w:val="24"/>
        </w:rPr>
        <w:t xml:space="preserve"> и методы.</w:t>
      </w:r>
      <w:r w:rsidRPr="003A02C3">
        <w:rPr>
          <w:rFonts w:ascii="Times New Roman" w:hAnsi="Times New Roman" w:cs="Times New Roman"/>
          <w:sz w:val="28"/>
          <w:szCs w:val="24"/>
        </w:rPr>
        <w:t xml:space="preserve"> Исследование построено на анализе… </w:t>
      </w:r>
      <w:r w:rsidRPr="003A02C3">
        <w:rPr>
          <w:rFonts w:ascii="Times New Roman" w:hAnsi="Times New Roman" w:cs="Times New Roman"/>
          <w:b/>
          <w:i/>
          <w:sz w:val="28"/>
          <w:szCs w:val="24"/>
        </w:rPr>
        <w:t>Результаты и обсуждение.</w:t>
      </w:r>
      <w:r w:rsidRPr="003A02C3">
        <w:rPr>
          <w:rFonts w:ascii="Times New Roman" w:hAnsi="Times New Roman" w:cs="Times New Roman"/>
          <w:sz w:val="28"/>
          <w:szCs w:val="24"/>
        </w:rPr>
        <w:t xml:space="preserve"> В </w:t>
      </w:r>
      <w:r w:rsidR="00A23163" w:rsidRPr="003A02C3">
        <w:rPr>
          <w:rFonts w:ascii="Times New Roman" w:hAnsi="Times New Roman" w:cs="Times New Roman"/>
          <w:sz w:val="28"/>
          <w:szCs w:val="24"/>
        </w:rPr>
        <w:t>ходе работы обнаружено</w:t>
      </w:r>
      <w:r w:rsidRPr="003A02C3">
        <w:rPr>
          <w:rFonts w:ascii="Times New Roman" w:hAnsi="Times New Roman" w:cs="Times New Roman"/>
          <w:sz w:val="28"/>
          <w:szCs w:val="24"/>
        </w:rPr>
        <w:t xml:space="preserve">… </w:t>
      </w:r>
      <w:r w:rsidRPr="003A02C3">
        <w:rPr>
          <w:rFonts w:ascii="Times New Roman" w:hAnsi="Times New Roman" w:cs="Times New Roman"/>
          <w:b/>
          <w:i/>
          <w:sz w:val="28"/>
          <w:szCs w:val="28"/>
        </w:rPr>
        <w:t>Заключение.</w:t>
      </w:r>
      <w:r w:rsidRPr="003A02C3">
        <w:rPr>
          <w:rFonts w:ascii="Times New Roman" w:hAnsi="Times New Roman" w:cs="Times New Roman"/>
          <w:sz w:val="28"/>
          <w:szCs w:val="28"/>
        </w:rPr>
        <w:t xml:space="preserve"> По итогам проведенного исследования можно сделать вывод о том, что… </w:t>
      </w:r>
      <w:r w:rsidRPr="003A02C3">
        <w:rPr>
          <w:rFonts w:ascii="Times New Roman" w:hAnsi="Times New Roman" w:cs="Times New Roman"/>
        </w:rPr>
        <w:t>(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>200-250 слов или 1700-2000 печатных знаков</w:t>
      </w:r>
      <w:r w:rsidRPr="003A02C3">
        <w:rPr>
          <w:rFonts w:ascii="Times New Roman" w:hAnsi="Times New Roman" w:cs="Times New Roman"/>
          <w:sz w:val="28"/>
          <w:szCs w:val="28"/>
        </w:rPr>
        <w:t>).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="00435BCC" w:rsidRPr="003A02C3">
        <w:rPr>
          <w:rFonts w:ascii="Times New Roman" w:hAnsi="Times New Roman" w:cs="Times New Roman"/>
          <w:sz w:val="28"/>
          <w:szCs w:val="28"/>
        </w:rPr>
        <w:t xml:space="preserve">цифровая валюта, криптовалюта, цифровая трансформация, цифровые финансовые активы 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>(от 3 до 15 слов/словосочетаний)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u w:val="none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Для цитирования:</w:t>
      </w:r>
      <w:r w:rsidRPr="003A02C3">
        <w:rPr>
          <w:rFonts w:ascii="Times New Roman" w:hAnsi="Times New Roman" w:cs="Times New Roman"/>
          <w:sz w:val="28"/>
          <w:szCs w:val="28"/>
        </w:rPr>
        <w:t xml:space="preserve"> Иванов А. С., Петрова Е. И. </w:t>
      </w:r>
      <w:r w:rsidR="00435BCC" w:rsidRPr="003A02C3">
        <w:rPr>
          <w:rFonts w:ascii="Times New Roman" w:hAnsi="Times New Roman" w:cs="Times New Roman"/>
          <w:sz w:val="28"/>
          <w:szCs w:val="28"/>
        </w:rPr>
        <w:t>Проблемы и перспективы внедрения цифровой валюты в российскую экономику</w:t>
      </w:r>
      <w:r w:rsidRPr="003A02C3">
        <w:rPr>
          <w:rFonts w:ascii="Times New Roman" w:hAnsi="Times New Roman" w:cs="Times New Roman"/>
          <w:sz w:val="28"/>
          <w:szCs w:val="28"/>
        </w:rPr>
        <w:t xml:space="preserve"> // </w:t>
      </w:r>
      <w:r w:rsidR="00761E2E" w:rsidRPr="003A02C3">
        <w:rPr>
          <w:rFonts w:ascii="Times New Roman" w:hAnsi="Times New Roman" w:cs="Times New Roman"/>
          <w:sz w:val="28"/>
          <w:szCs w:val="28"/>
        </w:rPr>
        <w:t>Вестник Северо-Кавказского федерального университета</w:t>
      </w:r>
      <w:r w:rsidRPr="003A02C3">
        <w:rPr>
          <w:rFonts w:ascii="Times New Roman" w:hAnsi="Times New Roman" w:cs="Times New Roman"/>
          <w:sz w:val="28"/>
          <w:szCs w:val="28"/>
        </w:rPr>
        <w:t xml:space="preserve">. 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2022</w:t>
      </w:r>
      <w:r w:rsidR="00754CBF" w:rsidRPr="003A02C3">
        <w:rPr>
          <w:rFonts w:ascii="Times New Roman" w:hAnsi="Times New Roman" w:cs="Times New Roman"/>
          <w:sz w:val="28"/>
          <w:szCs w:val="28"/>
        </w:rPr>
        <w:t xml:space="preserve">. № </w:t>
      </w:r>
      <w:r w:rsidR="00761E2E" w:rsidRPr="003A02C3">
        <w:rPr>
          <w:rFonts w:ascii="Times New Roman" w:hAnsi="Times New Roman" w:cs="Times New Roman"/>
          <w:sz w:val="28"/>
          <w:szCs w:val="28"/>
        </w:rPr>
        <w:t>1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 (</w:t>
      </w:r>
      <w:r w:rsidR="00761E2E" w:rsidRPr="003A02C3">
        <w:rPr>
          <w:rFonts w:ascii="Times New Roman" w:hAnsi="Times New Roman" w:cs="Times New Roman"/>
          <w:sz w:val="28"/>
          <w:szCs w:val="28"/>
          <w:highlight w:val="yellow"/>
        </w:rPr>
        <w:t>88</w:t>
      </w:r>
      <w:r w:rsidR="00761E2E" w:rsidRPr="003A02C3">
        <w:rPr>
          <w:rFonts w:ascii="Times New Roman" w:hAnsi="Times New Roman" w:cs="Times New Roman"/>
          <w:sz w:val="28"/>
          <w:szCs w:val="28"/>
        </w:rPr>
        <w:t>)</w:t>
      </w:r>
      <w:r w:rsidRPr="003A02C3">
        <w:rPr>
          <w:rFonts w:ascii="Times New Roman" w:hAnsi="Times New Roman" w:cs="Times New Roman"/>
          <w:sz w:val="28"/>
          <w:szCs w:val="28"/>
        </w:rPr>
        <w:t xml:space="preserve">. С. 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00-00</w:t>
      </w:r>
      <w:r w:rsidRPr="003A02C3">
        <w:rPr>
          <w:rFonts w:ascii="Times New Roman" w:hAnsi="Times New Roman" w:cs="Times New Roman"/>
          <w:sz w:val="28"/>
          <w:szCs w:val="28"/>
        </w:rPr>
        <w:t>. https://doi.org/10.37493/2409-1030.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2022.1.1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 xml:space="preserve">Благодарности: </w:t>
      </w:r>
      <w:r w:rsidRPr="003A02C3">
        <w:rPr>
          <w:rFonts w:ascii="Times New Roman" w:hAnsi="Times New Roman" w:cs="Times New Roman"/>
          <w:sz w:val="28"/>
          <w:szCs w:val="28"/>
        </w:rPr>
        <w:t xml:space="preserve">авторы выражают благодарность Алексею Вадимовичу Зимину за предоставление данных о… 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>(пишем, если есть)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lastRenderedPageBreak/>
        <w:t>Финансирование: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="00781071" w:rsidRPr="003A02C3">
        <w:rPr>
          <w:rFonts w:ascii="Times New Roman" w:hAnsi="Times New Roman" w:cs="Times New Roman"/>
          <w:sz w:val="28"/>
          <w:szCs w:val="28"/>
        </w:rPr>
        <w:t>исследование выполнено при финансовой поддержке РФФИ в рамка</w:t>
      </w:r>
      <w:r w:rsidR="00F05979" w:rsidRPr="003A02C3">
        <w:rPr>
          <w:rFonts w:ascii="Times New Roman" w:hAnsi="Times New Roman" w:cs="Times New Roman"/>
          <w:sz w:val="28"/>
          <w:szCs w:val="28"/>
        </w:rPr>
        <w:t>х научного проекта № 20-00-00000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>(пишем, если есть)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 xml:space="preserve">Конфликт интересов: </w:t>
      </w:r>
      <w:r w:rsidRPr="003A02C3">
        <w:rPr>
          <w:rFonts w:ascii="Times New Roman" w:hAnsi="Times New Roman" w:cs="Times New Roman"/>
          <w:sz w:val="28"/>
          <w:szCs w:val="28"/>
        </w:rPr>
        <w:t>авторы заявляют об отсутствии конфликта интересов.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Статья поступила в редакцию 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01.01.2022</w:t>
      </w:r>
      <w:r w:rsidRPr="003A02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2879" w:rsidRPr="003A02C3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одобрена после рецензирования </w:t>
      </w:r>
      <w:r w:rsidR="00754CBF" w:rsidRPr="003A02C3">
        <w:rPr>
          <w:rFonts w:ascii="Times New Roman" w:hAnsi="Times New Roman" w:cs="Times New Roman"/>
          <w:sz w:val="28"/>
          <w:szCs w:val="28"/>
          <w:highlight w:val="yellow"/>
        </w:rPr>
        <w:t>01.02</w:t>
      </w:r>
      <w:r w:rsidRPr="003A02C3">
        <w:rPr>
          <w:rFonts w:ascii="Times New Roman" w:hAnsi="Times New Roman" w:cs="Times New Roman"/>
          <w:sz w:val="28"/>
          <w:szCs w:val="28"/>
          <w:highlight w:val="yellow"/>
        </w:rPr>
        <w:t>.2022</w:t>
      </w:r>
      <w:r w:rsidRPr="003A02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2879" w:rsidRPr="00C02D11" w:rsidRDefault="004028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</w:rPr>
        <w:t>принята</w:t>
      </w:r>
      <w:r w:rsidRPr="00C02D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</w:rPr>
        <w:t>к</w:t>
      </w:r>
      <w:r w:rsidRPr="00C02D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</w:rPr>
        <w:t>публикации</w:t>
      </w:r>
      <w:r w:rsidRPr="00C02D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4CBF" w:rsidRPr="00C02D1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01.03</w:t>
      </w:r>
      <w:r w:rsidRPr="00C02D1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.2022</w:t>
      </w:r>
      <w:r w:rsidRPr="00C02D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5DF4" w:rsidRPr="00C02D11" w:rsidRDefault="00B05DF4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5DF4" w:rsidRPr="003A02C3" w:rsidRDefault="000F4956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ECONOMIC SCIENCES</w:t>
      </w:r>
    </w:p>
    <w:p w:rsidR="00B05DF4" w:rsidRPr="003A02C3" w:rsidRDefault="00B05DF4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</w:pPr>
    </w:p>
    <w:p w:rsidR="00B05DF4" w:rsidRPr="003A02C3" w:rsidRDefault="00B05DF4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Research article </w:t>
      </w:r>
    </w:p>
    <w:p w:rsidR="00B05DF4" w:rsidRPr="003A02C3" w:rsidRDefault="00B05DF4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5DF4" w:rsidRPr="003A02C3" w:rsidRDefault="00686BC1" w:rsidP="00517854">
      <w:pPr>
        <w:tabs>
          <w:tab w:val="left" w:pos="59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CHALLENGES AND PROSPECTS FOR THE ADOPTION OF DIGITAL CURRENCIES </w:t>
      </w:r>
      <w:r w:rsidR="00E50DBB" w:rsidRPr="003A02C3">
        <w:rPr>
          <w:rFonts w:ascii="Times New Roman" w:hAnsi="Times New Roman" w:cs="Times New Roman"/>
          <w:b/>
          <w:sz w:val="28"/>
          <w:szCs w:val="28"/>
          <w:lang w:val="en-US"/>
        </w:rPr>
        <w:t>IN THE RUSSIAN ECONOMY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Alexander S. Ivanov</w:t>
      </w:r>
      <w:r w:rsidRPr="003A02C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1*</w:t>
      </w: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, Evgeniya I. Petrova</w:t>
      </w:r>
      <w:r w:rsidRPr="003A02C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1, 2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North Caucasus Federal University (1, Pushkin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>., 355017, Stavropol, Russian Federation)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ivanov@yandex.ru; https://orcid.org/0000-0003-1884-2313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en-US"/>
        </w:rPr>
        <w:t>2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petrova@yandex.ru; https://orcid.org/0000-0001-5869-2749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*Corresponding author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>Introduction.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B0342">
        <w:rPr>
          <w:rFonts w:ascii="Times New Roman" w:hAnsi="Times New Roman" w:cs="Times New Roman"/>
          <w:b/>
          <w:i/>
          <w:sz w:val="28"/>
          <w:szCs w:val="28"/>
          <w:lang w:val="en-US"/>
        </w:rPr>
        <w:t>Goal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The article aims… 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>Material</w:t>
      </w:r>
      <w:r w:rsidR="00CA1D6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methods.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>Results and discussion.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A02C3">
        <w:rPr>
          <w:rFonts w:ascii="Times New Roman" w:hAnsi="Times New Roman" w:cs="Times New Roman"/>
          <w:b/>
          <w:i/>
          <w:sz w:val="28"/>
          <w:szCs w:val="28"/>
          <w:lang w:val="en-US"/>
        </w:rPr>
        <w:t>Conclusion.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Text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4BF2" w:rsidRPr="003A02C3">
        <w:rPr>
          <w:rFonts w:ascii="Times New Roman" w:hAnsi="Times New Roman" w:cs="Times New Roman"/>
          <w:sz w:val="28"/>
          <w:szCs w:val="28"/>
          <w:lang w:val="en-US"/>
        </w:rPr>
        <w:t>digital currency, cryptocurrency, digital transformation, digital financial assets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For citation: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Ivanov AS, Petrova EI. </w:t>
      </w:r>
      <w:r w:rsidR="00F809F8" w:rsidRPr="003A02C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50DBB" w:rsidRPr="003A02C3">
        <w:rPr>
          <w:rFonts w:ascii="Times New Roman" w:hAnsi="Times New Roman" w:cs="Times New Roman"/>
          <w:sz w:val="28"/>
          <w:szCs w:val="28"/>
          <w:lang w:val="en-US"/>
        </w:rPr>
        <w:t>hallenges and prospects for the adoptio</w:t>
      </w:r>
      <w:r w:rsidR="009C4661" w:rsidRPr="003A02C3">
        <w:rPr>
          <w:rFonts w:ascii="Times New Roman" w:hAnsi="Times New Roman" w:cs="Times New Roman"/>
          <w:sz w:val="28"/>
          <w:szCs w:val="28"/>
          <w:lang w:val="en-US"/>
        </w:rPr>
        <w:t>n of digital currencies in the R</w:t>
      </w:r>
      <w:r w:rsidR="00E50DBB" w:rsidRPr="003A02C3">
        <w:rPr>
          <w:rFonts w:ascii="Times New Roman" w:hAnsi="Times New Roman" w:cs="Times New Roman"/>
          <w:sz w:val="28"/>
          <w:szCs w:val="28"/>
          <w:lang w:val="en-US"/>
        </w:rPr>
        <w:t>ussian economy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50DBB" w:rsidRPr="003A02C3">
        <w:rPr>
          <w:rFonts w:ascii="Times New Roman" w:hAnsi="Times New Roman" w:cs="Times New Roman"/>
          <w:i/>
          <w:sz w:val="28"/>
          <w:szCs w:val="28"/>
          <w:lang w:val="en-US"/>
        </w:rPr>
        <w:t>Newsletter of North-Caucasus Federal University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2101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2022;</w:t>
      </w:r>
      <w:r w:rsidR="00C40EC2"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1(88</w:t>
      </w:r>
      <w:r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):00-00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. (In Russ.). https://doi.org/10.37493/2409-1030.</w:t>
      </w:r>
      <w:r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2022.1.1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Acknowledgments: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The authors are grateful to Aleksey V. Zimin for the providing data of...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Funding: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4AF0" w:rsidRPr="003A02C3">
        <w:rPr>
          <w:rFonts w:ascii="Times New Roman" w:hAnsi="Times New Roman" w:cs="Times New Roman"/>
          <w:sz w:val="28"/>
          <w:szCs w:val="28"/>
          <w:lang w:val="en-US"/>
        </w:rPr>
        <w:t>The study was carried out with financial support RFBR in the frame</w:t>
      </w:r>
      <w:r w:rsidR="00990A13" w:rsidRPr="003A02C3">
        <w:rPr>
          <w:rFonts w:ascii="Times New Roman" w:hAnsi="Times New Roman" w:cs="Times New Roman"/>
          <w:sz w:val="28"/>
          <w:szCs w:val="28"/>
          <w:lang w:val="en-US"/>
        </w:rPr>
        <w:t>work of scientific project No. 0</w:t>
      </w:r>
      <w:r w:rsidR="003B4AF0" w:rsidRPr="003A02C3">
        <w:rPr>
          <w:rFonts w:ascii="Times New Roman" w:hAnsi="Times New Roman" w:cs="Times New Roman"/>
          <w:sz w:val="28"/>
          <w:szCs w:val="28"/>
          <w:lang w:val="en-US"/>
        </w:rPr>
        <w:t>0-</w:t>
      </w:r>
      <w:r w:rsidR="00990A13" w:rsidRPr="003A02C3">
        <w:rPr>
          <w:rFonts w:ascii="Times New Roman" w:hAnsi="Times New Roman" w:cs="Times New Roman"/>
          <w:sz w:val="28"/>
          <w:szCs w:val="28"/>
          <w:lang w:val="en-US"/>
        </w:rPr>
        <w:t>00-0</w:t>
      </w:r>
      <w:r w:rsidR="003B4AF0" w:rsidRPr="003A02C3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990A13" w:rsidRPr="003A02C3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B4AF0" w:rsidRPr="003A02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Conflict of interest: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the authors declare no conflicts of interests.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article was submitted </w:t>
      </w:r>
      <w:r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01.01.2022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F05979" w:rsidRPr="003A02C3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approved after reviewing </w:t>
      </w:r>
      <w:r w:rsidR="00CF261D"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01.02</w:t>
      </w:r>
      <w:r w:rsidRPr="003A02C3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.2022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05DF4" w:rsidRPr="00C02D11" w:rsidRDefault="00F05979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accepted</w:t>
      </w:r>
      <w:r w:rsidRPr="00C02D11">
        <w:rPr>
          <w:rFonts w:ascii="Times New Roman" w:hAnsi="Times New Roman" w:cs="Times New Roman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C02D11">
        <w:rPr>
          <w:rFonts w:ascii="Times New Roman" w:hAnsi="Times New Roman" w:cs="Times New Roman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publication</w:t>
      </w:r>
      <w:r w:rsidRPr="00C02D11">
        <w:rPr>
          <w:rFonts w:ascii="Times New Roman" w:hAnsi="Times New Roman" w:cs="Times New Roman"/>
          <w:sz w:val="28"/>
          <w:szCs w:val="28"/>
        </w:rPr>
        <w:t xml:space="preserve"> </w:t>
      </w:r>
      <w:r w:rsidR="00CF261D" w:rsidRPr="00C02D11">
        <w:rPr>
          <w:rFonts w:ascii="Times New Roman" w:hAnsi="Times New Roman" w:cs="Times New Roman"/>
          <w:sz w:val="28"/>
          <w:szCs w:val="28"/>
          <w:highlight w:val="yellow"/>
        </w:rPr>
        <w:t>01.03</w:t>
      </w:r>
      <w:r w:rsidRPr="00C02D11">
        <w:rPr>
          <w:rFonts w:ascii="Times New Roman" w:hAnsi="Times New Roman" w:cs="Times New Roman"/>
          <w:sz w:val="28"/>
          <w:szCs w:val="28"/>
          <w:highlight w:val="yellow"/>
        </w:rPr>
        <w:t>.2022</w:t>
      </w:r>
      <w:r w:rsidRPr="00C02D11">
        <w:rPr>
          <w:rFonts w:ascii="Times New Roman" w:hAnsi="Times New Roman" w:cs="Times New Roman"/>
          <w:sz w:val="28"/>
          <w:szCs w:val="28"/>
        </w:rPr>
        <w:t>.</w:t>
      </w:r>
    </w:p>
    <w:p w:rsidR="008C20AD" w:rsidRPr="00C02D11" w:rsidRDefault="008C20AD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367" w:rsidRPr="003A02C3" w:rsidRDefault="00B05DF4" w:rsidP="00517854">
      <w:pPr>
        <w:tabs>
          <w:tab w:val="left" w:pos="59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806CF2" w:rsidRPr="003A02C3">
        <w:rPr>
          <w:rFonts w:ascii="Times New Roman" w:hAnsi="Times New Roman" w:cs="Times New Roman"/>
          <w:b/>
          <w:sz w:val="28"/>
          <w:szCs w:val="28"/>
        </w:rPr>
        <w:t>.</w:t>
      </w:r>
      <w:r w:rsidR="002626D3" w:rsidRPr="003A0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D3" w:rsidRPr="003A02C3">
        <w:rPr>
          <w:rFonts w:ascii="Times New Roman" w:hAnsi="Times New Roman" w:cs="Times New Roman"/>
          <w:sz w:val="28"/>
          <w:szCs w:val="28"/>
        </w:rPr>
        <w:t>Последствия внедрения современных информационно</w:t>
      </w:r>
      <w:r w:rsidR="00551A3A" w:rsidRPr="003A02C3">
        <w:rPr>
          <w:rFonts w:ascii="Times New Roman" w:hAnsi="Times New Roman" w:cs="Times New Roman"/>
          <w:sz w:val="28"/>
          <w:szCs w:val="28"/>
        </w:rPr>
        <w:t>-</w:t>
      </w:r>
      <w:r w:rsidR="002626D3" w:rsidRPr="003A02C3">
        <w:rPr>
          <w:rFonts w:ascii="Times New Roman" w:hAnsi="Times New Roman" w:cs="Times New Roman"/>
          <w:sz w:val="28"/>
          <w:szCs w:val="28"/>
        </w:rPr>
        <w:t>телекоммуникационных технологий в повседневную жизнь, а также в различные сферы деятельности населения повлекли за собой глобальные социально-экономические изменения</w:t>
      </w:r>
      <w:r w:rsidR="008C20AD">
        <w:rPr>
          <w:rFonts w:ascii="Times New Roman" w:hAnsi="Times New Roman" w:cs="Times New Roman"/>
          <w:sz w:val="28"/>
          <w:szCs w:val="28"/>
        </w:rPr>
        <w:t>…</w:t>
      </w:r>
      <w:r w:rsidR="00CB137C">
        <w:rPr>
          <w:rFonts w:ascii="Times New Roman" w:hAnsi="Times New Roman" w:cs="Times New Roman"/>
          <w:sz w:val="28"/>
          <w:szCs w:val="28"/>
        </w:rPr>
        <w:t xml:space="preserve"> (</w:t>
      </w:r>
      <w:r w:rsidR="00CB137C" w:rsidRPr="00CB137C">
        <w:rPr>
          <w:rFonts w:ascii="Times New Roman" w:hAnsi="Times New Roman" w:cs="Times New Roman"/>
          <w:sz w:val="28"/>
          <w:szCs w:val="28"/>
        </w:rPr>
        <w:t xml:space="preserve">Читатель вводится в курс дела, специальным языком должна быть изложена суть вопроса. Во-первых, необходимо объяснить, что именно побудило вас приступить к работе: существование нерешённого вопроса или </w:t>
      </w:r>
      <w:proofErr w:type="spellStart"/>
      <w:r w:rsidR="00CB137C" w:rsidRPr="00CB137C">
        <w:rPr>
          <w:rFonts w:ascii="Times New Roman" w:hAnsi="Times New Roman" w:cs="Times New Roman"/>
          <w:sz w:val="28"/>
          <w:szCs w:val="28"/>
        </w:rPr>
        <w:t>малоизученность</w:t>
      </w:r>
      <w:proofErr w:type="spellEnd"/>
      <w:r w:rsidR="00CB137C" w:rsidRPr="00CB137C">
        <w:rPr>
          <w:rFonts w:ascii="Times New Roman" w:hAnsi="Times New Roman" w:cs="Times New Roman"/>
          <w:sz w:val="28"/>
          <w:szCs w:val="28"/>
        </w:rPr>
        <w:t xml:space="preserve"> той или иной темы, недостоверность данных ввиду срока давности, несоответствия в данных разных авторов, появление нового перспективного материала или уникального образца, новый взгляд на имеющиеся данные, или вы выдвинули гипотезу и решили провести собственное исследование? Во-вторых, нужно убедить читателя в актуальности поставленной задачи</w:t>
      </w:r>
      <w:r w:rsidR="00CB137C">
        <w:rPr>
          <w:rFonts w:ascii="Times New Roman" w:hAnsi="Times New Roman" w:cs="Times New Roman"/>
          <w:sz w:val="28"/>
          <w:szCs w:val="28"/>
        </w:rPr>
        <w:t>)</w:t>
      </w:r>
    </w:p>
    <w:p w:rsidR="00B05DF4" w:rsidRPr="003A02C3" w:rsidRDefault="00B05DF4" w:rsidP="00517854">
      <w:pPr>
        <w:tabs>
          <w:tab w:val="left" w:pos="59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Материалы и методы исследований</w:t>
      </w:r>
      <w:r w:rsidR="00806CF2" w:rsidRPr="003A02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1A3A" w:rsidRPr="003A02C3">
        <w:rPr>
          <w:rFonts w:ascii="Times New Roman" w:hAnsi="Times New Roman" w:cs="Times New Roman"/>
          <w:sz w:val="28"/>
          <w:szCs w:val="28"/>
        </w:rPr>
        <w:t>Методологическую основу исследования составили труды отечественных и зарубежных экономистов в сфере регулирования криптовалют</w:t>
      </w:r>
      <w:r w:rsidR="008C20AD">
        <w:rPr>
          <w:rFonts w:ascii="Times New Roman" w:hAnsi="Times New Roman" w:cs="Times New Roman"/>
          <w:sz w:val="28"/>
          <w:szCs w:val="28"/>
        </w:rPr>
        <w:t>…</w:t>
      </w:r>
      <w:r w:rsidR="00CB137C">
        <w:rPr>
          <w:rFonts w:ascii="Times New Roman" w:hAnsi="Times New Roman" w:cs="Times New Roman"/>
          <w:sz w:val="28"/>
          <w:szCs w:val="28"/>
        </w:rPr>
        <w:t xml:space="preserve"> (</w:t>
      </w:r>
      <w:r w:rsidR="00CB137C" w:rsidRPr="00CB137C">
        <w:rPr>
          <w:rFonts w:ascii="Times New Roman" w:hAnsi="Times New Roman" w:cs="Times New Roman"/>
          <w:sz w:val="28"/>
          <w:szCs w:val="28"/>
        </w:rPr>
        <w:t xml:space="preserve">Читателю показывают, какие объекты </w:t>
      </w:r>
      <w:r w:rsidR="00CB137C"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="00CB137C" w:rsidRPr="00CB137C">
        <w:rPr>
          <w:rFonts w:ascii="Times New Roman" w:hAnsi="Times New Roman" w:cs="Times New Roman"/>
          <w:sz w:val="28"/>
          <w:szCs w:val="28"/>
        </w:rPr>
        <w:t>и почему были выбраны, описывается последовательность выполнения исследования и обосновывается выбор используемых методов.</w:t>
      </w:r>
      <w:r w:rsidR="00CB137C">
        <w:rPr>
          <w:rFonts w:ascii="Times New Roman" w:hAnsi="Times New Roman" w:cs="Times New Roman"/>
          <w:sz w:val="28"/>
          <w:szCs w:val="28"/>
        </w:rPr>
        <w:t>)</w:t>
      </w:r>
    </w:p>
    <w:p w:rsidR="00B05DF4" w:rsidRPr="003A02C3" w:rsidRDefault="00806CF2" w:rsidP="00CB137C">
      <w:pPr>
        <w:tabs>
          <w:tab w:val="left" w:pos="59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 xml:space="preserve">Результаты исследований и их </w:t>
      </w:r>
      <w:r w:rsidR="00B05DF4" w:rsidRPr="003A02C3">
        <w:rPr>
          <w:rFonts w:ascii="Times New Roman" w:hAnsi="Times New Roman" w:cs="Times New Roman"/>
          <w:b/>
          <w:sz w:val="28"/>
          <w:szCs w:val="28"/>
        </w:rPr>
        <w:t>обсуждение</w:t>
      </w:r>
      <w:r w:rsidR="00AA35FB" w:rsidRPr="003A02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1A3A" w:rsidRPr="003A02C3">
        <w:rPr>
          <w:rFonts w:ascii="Times New Roman" w:hAnsi="Times New Roman" w:cs="Times New Roman"/>
          <w:sz w:val="28"/>
          <w:szCs w:val="28"/>
        </w:rPr>
        <w:t>Находясь на пути формирования правового поля обращения цифровых валют, законодателям следует изучить международный опыт и рекомендации международных финансовых организаций, таких как Меж</w:t>
      </w:r>
      <w:r w:rsidR="008C20AD">
        <w:rPr>
          <w:rFonts w:ascii="Times New Roman" w:hAnsi="Times New Roman" w:cs="Times New Roman"/>
          <w:sz w:val="28"/>
          <w:szCs w:val="28"/>
        </w:rPr>
        <w:t>дународный валютный фонд (МВФ)…</w:t>
      </w:r>
      <w:r w:rsidR="00CB137C">
        <w:rPr>
          <w:rFonts w:ascii="Times New Roman" w:hAnsi="Times New Roman" w:cs="Times New Roman"/>
          <w:sz w:val="28"/>
          <w:szCs w:val="28"/>
        </w:rPr>
        <w:t xml:space="preserve"> (</w:t>
      </w:r>
      <w:r w:rsidR="00CB137C" w:rsidRPr="00CB137C">
        <w:rPr>
          <w:rFonts w:ascii="Times New Roman" w:hAnsi="Times New Roman" w:cs="Times New Roman"/>
          <w:sz w:val="28"/>
          <w:szCs w:val="28"/>
        </w:rPr>
        <w:t>Раздел «Результаты» подразумевает изложение результатов исследования в виде теоретических или эмпирических данных по заявленным исследовательским вопросам в рамках проблемы и с использованием ранее обозначенных материалов и методов.</w:t>
      </w:r>
      <w:r w:rsidR="00CB137C" w:rsidRPr="00CB137C">
        <w:t xml:space="preserve"> </w:t>
      </w:r>
      <w:r w:rsidR="00CB137C" w:rsidRPr="00CB137C">
        <w:rPr>
          <w:rFonts w:ascii="Times New Roman" w:hAnsi="Times New Roman" w:cs="Times New Roman"/>
          <w:sz w:val="28"/>
          <w:szCs w:val="28"/>
        </w:rPr>
        <w:t>Часть раздела «Обсуждение» подразумевает критическое «обсуждение» полученных результатов в контексте опубликованных вторичных данных и литературы. Данный раздел содержит интерпретацию, сравнение результатов других исследователей или ранее полученных результатов самого автора статьи с полученными результатами. Цель данного раздела — интерпретировать полученные в ходе исследования результаты в контексте того, что ранее уже было опубликовано по проблеме расследования</w:t>
      </w:r>
      <w:r w:rsidR="00CB137C">
        <w:rPr>
          <w:rFonts w:ascii="Times New Roman" w:hAnsi="Times New Roman" w:cs="Times New Roman"/>
          <w:sz w:val="28"/>
          <w:szCs w:val="28"/>
        </w:rPr>
        <w:t>.)</w:t>
      </w:r>
    </w:p>
    <w:p w:rsidR="00AA35FB" w:rsidRPr="003A02C3" w:rsidRDefault="00610367" w:rsidP="00517854">
      <w:pPr>
        <w:tabs>
          <w:tab w:val="left" w:pos="598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A35FB" w:rsidRPr="003A02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51E3" w:rsidRPr="003A02C3">
        <w:rPr>
          <w:rFonts w:ascii="Times New Roman" w:hAnsi="Times New Roman" w:cs="Times New Roman"/>
          <w:sz w:val="28"/>
          <w:szCs w:val="28"/>
        </w:rPr>
        <w:t>Значимость цифровой валюты в настоящее время неуклонно растет</w:t>
      </w:r>
      <w:r w:rsidR="008C20AD">
        <w:rPr>
          <w:rFonts w:ascii="Times New Roman" w:hAnsi="Times New Roman" w:cs="Times New Roman"/>
          <w:sz w:val="28"/>
          <w:szCs w:val="28"/>
        </w:rPr>
        <w:t>…</w:t>
      </w:r>
      <w:r w:rsidR="00CB137C">
        <w:rPr>
          <w:rFonts w:ascii="Times New Roman" w:hAnsi="Times New Roman" w:cs="Times New Roman"/>
          <w:sz w:val="28"/>
          <w:szCs w:val="28"/>
        </w:rPr>
        <w:t xml:space="preserve"> (С</w:t>
      </w:r>
      <w:r w:rsidR="00CB137C" w:rsidRPr="00CB137C">
        <w:rPr>
          <w:rFonts w:ascii="Times New Roman" w:hAnsi="Times New Roman" w:cs="Times New Roman"/>
          <w:sz w:val="28"/>
          <w:szCs w:val="28"/>
        </w:rPr>
        <w:t xml:space="preserve">одержит краткую формулировку результатов исследования. В нем в сжатом виде представляются главные мысли основной части работы. В этом разделе необходимо сопоставить полученные результаты с обозначенной в начале работы целью. В заключении суммируются результаты осмысления темы, делаются выводы, обобщения и рекомендации, которые вытекают из работы, подчеркивается их практическая значимость, а также </w:t>
      </w:r>
      <w:r w:rsidR="00CB137C" w:rsidRPr="00CB137C">
        <w:rPr>
          <w:rFonts w:ascii="Times New Roman" w:hAnsi="Times New Roman" w:cs="Times New Roman"/>
          <w:sz w:val="28"/>
          <w:szCs w:val="28"/>
        </w:rPr>
        <w:lastRenderedPageBreak/>
        <w:t>определяются основные направления для дальнейшего исследования в этой области. В заключительную часть статьи желательно включить попытки прогноза развития рассмотренных вопросов.</w:t>
      </w:r>
      <w:r w:rsidR="00CB137C">
        <w:rPr>
          <w:rFonts w:ascii="Times New Roman" w:hAnsi="Times New Roman" w:cs="Times New Roman"/>
          <w:sz w:val="28"/>
          <w:szCs w:val="28"/>
        </w:rPr>
        <w:t>)</w:t>
      </w:r>
    </w:p>
    <w:p w:rsidR="00823E06" w:rsidRPr="003A02C3" w:rsidRDefault="00823E06" w:rsidP="008C20AD">
      <w:pPr>
        <w:tabs>
          <w:tab w:val="left" w:pos="59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3A02C3">
        <w:rPr>
          <w:rFonts w:ascii="Times New Roman" w:hAnsi="Times New Roman" w:cs="Times New Roman"/>
          <w:color w:val="FF0000"/>
          <w:sz w:val="24"/>
          <w:szCs w:val="28"/>
        </w:rPr>
        <w:t xml:space="preserve">Согласно ГОСТ 7.0.7-2021 допускается использование неструктурированного текста статьи в случае, если структурировать текст статьи не представляется возможным (обзорная статья, рецензия и др.). </w:t>
      </w:r>
    </w:p>
    <w:p w:rsidR="002240D7" w:rsidRPr="003A02C3" w:rsidRDefault="004D6ACB" w:rsidP="008C20AD">
      <w:pPr>
        <w:tabs>
          <w:tab w:val="left" w:pos="5985"/>
        </w:tabs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hd w:val="clear" w:color="auto" w:fill="FFFFFF"/>
        </w:rPr>
      </w:pPr>
      <w:r w:rsidRPr="003A02C3">
        <w:rPr>
          <w:rStyle w:val="a9"/>
          <w:rFonts w:ascii="Times New Roman" w:hAnsi="Times New Roman" w:cs="Times New Roman"/>
          <w:b w:val="0"/>
          <w:color w:val="FF0000"/>
          <w:sz w:val="24"/>
          <w:shd w:val="clear" w:color="auto" w:fill="FFFFFF"/>
        </w:rPr>
        <w:t>Отпечатанный экземпляр и электронный вариант рукописи</w:t>
      </w:r>
      <w:r w:rsidRPr="003A02C3">
        <w:rPr>
          <w:rStyle w:val="a9"/>
          <w:rFonts w:ascii="Times New Roman" w:hAnsi="Times New Roman" w:cs="Times New Roman"/>
          <w:color w:val="FF0000"/>
          <w:sz w:val="24"/>
          <w:shd w:val="clear" w:color="auto" w:fill="FFFFFF"/>
        </w:rPr>
        <w:t> </w:t>
      </w:r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объемом 8 – 16 страниц. Требования к компьютерному набору: формат А4; кегль 14; шрифт </w:t>
      </w:r>
      <w:proofErr w:type="spellStart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>Times</w:t>
      </w:r>
      <w:proofErr w:type="spellEnd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proofErr w:type="spellStart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>New</w:t>
      </w:r>
      <w:proofErr w:type="spellEnd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</w:t>
      </w:r>
      <w:proofErr w:type="spellStart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>Roman</w:t>
      </w:r>
      <w:proofErr w:type="spellEnd"/>
      <w:r w:rsidRPr="003A02C3">
        <w:rPr>
          <w:rFonts w:ascii="Times New Roman" w:hAnsi="Times New Roman" w:cs="Times New Roman"/>
          <w:color w:val="FF0000"/>
          <w:sz w:val="24"/>
          <w:shd w:val="clear" w:color="auto" w:fill="FFFFFF"/>
        </w:rPr>
        <w:t>; межстрочный интервал 1,5; поля все 2 см; абзацный отступ 1,25 см. 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B05DF4" w:rsidRPr="003A02C3" w:rsidRDefault="00B05DF4" w:rsidP="00517854">
      <w:pPr>
        <w:tabs>
          <w:tab w:val="left" w:pos="338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ab/>
      </w:r>
      <w:r w:rsidRPr="003A02C3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B05DF4" w:rsidRPr="003A02C3" w:rsidRDefault="00B05DF4" w:rsidP="00517854">
      <w:pPr>
        <w:tabs>
          <w:tab w:val="left" w:pos="338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Лебединец Н. П. Изучение и разработка нефтяных месторождений с трещиноватыми коллекторами. М.: Наука, 1997. 396 с. 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>(Пример оформления: монография)</w:t>
      </w: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Моллаев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З. Х.,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Нелепов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М. В. Поиски залежей УВ Восточного Ставрополья на основе концепции блокового строения осадочного чехла. Геология, геофизика и разработка нефтяных и газовых месторождений. 2004. № 7. С. 21–22.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журнале)</w:t>
      </w: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Нелепов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М. В.,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Томашев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Д. В.,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Папоротная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А. А. Оценка влияния трещиноватости коллекторов на эффективность проведения геолого-технических мероприятий в продуктивных отложениях Восточного Ставрополья. Нефтепромысловое Дело. 2019. №7 (607). С. 28–33. DOI: 10.30713/0207-2351-2019-7(607)-28-32. 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журнале)</w:t>
      </w: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Wang F, Maidment G, Missenden J, Tozer R. The novel use of phase change materials in refrigeration plant. Part 1: Experimental investigation. Applied Thermal Engineering. 2007. no 27 (17-18). P. 2893-2901. Available from: http://global.factiva.com/ [Accessed 18 June 2015].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журнале (электронная))</w:t>
      </w: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Голованов М. П., Дроздов В. В. Опыт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линеаментного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анализа в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Предкавказье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>. Космическая информация при поисках, разведке и эксплуатации газовых месторождений: результаты и перспективы использования. М.: Труды ВНИИГАЗА,1987. С. 61–68.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>(Пример оформления: статья в сборнике трудов)</w:t>
      </w:r>
    </w:p>
    <w:p w:rsidR="00C4699C" w:rsidRPr="003A02C3" w:rsidRDefault="00C4699C" w:rsidP="00517854">
      <w:pPr>
        <w:numPr>
          <w:ilvl w:val="0"/>
          <w:numId w:val="1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European Space Agency. Rosetta: rendezvous with a comet. Available from: http://rosetta.esa.int [Accessed 15 June 2015].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>(</w:t>
      </w:r>
      <w:proofErr w:type="spellStart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>Пример</w:t>
      </w:r>
      <w:proofErr w:type="spellEnd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>оформления</w:t>
      </w:r>
      <w:proofErr w:type="spellEnd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: </w:t>
      </w:r>
      <w:proofErr w:type="spellStart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>Веб-страница</w:t>
      </w:r>
      <w:proofErr w:type="spellEnd"/>
      <w:r w:rsidRPr="003A02C3">
        <w:rPr>
          <w:rFonts w:ascii="Times New Roman" w:hAnsi="Times New Roman" w:cs="Times New Roman"/>
          <w:color w:val="FF0000"/>
          <w:sz w:val="28"/>
          <w:szCs w:val="28"/>
          <w:lang w:val="en-US"/>
        </w:rPr>
        <w:t>)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137C" w:rsidRDefault="00CB137C" w:rsidP="00517854">
      <w:pPr>
        <w:tabs>
          <w:tab w:val="left" w:pos="5985"/>
        </w:tabs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137C" w:rsidRDefault="00CB137C" w:rsidP="00517854">
      <w:pPr>
        <w:tabs>
          <w:tab w:val="left" w:pos="5985"/>
        </w:tabs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699C" w:rsidRPr="003A02C3" w:rsidRDefault="00C4699C" w:rsidP="00517854">
      <w:pPr>
        <w:tabs>
          <w:tab w:val="left" w:pos="5985"/>
        </w:tabs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699C" w:rsidRPr="003A02C3" w:rsidRDefault="00C4699C" w:rsidP="00517854">
      <w:pPr>
        <w:numPr>
          <w:ilvl w:val="0"/>
          <w:numId w:val="2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Lebedinets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NP. Study and development of oil fields with fractured reservoirs. Moscow: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Nauka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>; 1997. 396 p.</w:t>
      </w:r>
      <w:r w:rsidRPr="003A02C3">
        <w:rPr>
          <w:rFonts w:ascii="Times New Roman" w:hAnsi="Times New Roman" w:cs="Times New Roman"/>
          <w:lang w:val="en-US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C4699C" w:rsidRPr="003A02C3" w:rsidRDefault="00C4699C" w:rsidP="00517854">
      <w:pPr>
        <w:numPr>
          <w:ilvl w:val="0"/>
          <w:numId w:val="2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Mollaev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ZKh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Nelepov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MV. Search for hydrocarbon deposits in the Eastern Stavropol based on the concept of the block structure of the sedimentary cover.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Geologiya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geofizika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razrabotka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neftyanykh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gazovykh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mestorozhdenii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= Geology, Geophysics and Development of Oil and Gas Fields. 2004;(7):21–22.</w:t>
      </w:r>
      <w:r w:rsidRPr="003A02C3">
        <w:rPr>
          <w:rFonts w:ascii="Times New Roman" w:hAnsi="Times New Roman" w:cs="Times New Roman"/>
          <w:lang w:val="en-US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(In Russ.).</w:t>
      </w:r>
    </w:p>
    <w:p w:rsidR="00C4699C" w:rsidRPr="003A02C3" w:rsidRDefault="00C4699C" w:rsidP="00517854">
      <w:pPr>
        <w:numPr>
          <w:ilvl w:val="0"/>
          <w:numId w:val="2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Nelepov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MV,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Tomashev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DV,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Paporotnaya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AA. Impact of the natural fractures studies on the oil fields production efficiency program for Eastern Stavropol region.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Neftepromyslovoe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delo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= Oilfield engineering. 2019;7(607):28–33.</w:t>
      </w:r>
      <w:r w:rsidRPr="003A02C3">
        <w:rPr>
          <w:rFonts w:ascii="Times New Roman" w:hAnsi="Times New Roman" w:cs="Times New Roman"/>
        </w:rPr>
        <w:t xml:space="preserve">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(In Russ.). DOI: 10.30713/0207-2351- 2019-7(607)-28-32.</w:t>
      </w:r>
    </w:p>
    <w:p w:rsidR="00C4699C" w:rsidRPr="003A02C3" w:rsidRDefault="00C4699C" w:rsidP="00517854">
      <w:pPr>
        <w:numPr>
          <w:ilvl w:val="0"/>
          <w:numId w:val="2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Wang F, Maidment G, Missenden J, Tozer R. The novel use of phase change materials in refrigeration plant. Part 1: Experimental investigation. Applied Thermal Engineering. 2007;27(17-18): 2893-2901. Available from: http://global.factiva.com/ [Accessed 18 June 2015].</w:t>
      </w:r>
    </w:p>
    <w:p w:rsidR="00C4699C" w:rsidRPr="003A02C3" w:rsidRDefault="00C4699C" w:rsidP="00517854">
      <w:pPr>
        <w:numPr>
          <w:ilvl w:val="0"/>
          <w:numId w:val="2"/>
        </w:numPr>
        <w:tabs>
          <w:tab w:val="left" w:pos="5985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Golovanov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MP, </w:t>
      </w:r>
      <w:proofErr w:type="spellStart"/>
      <w:r w:rsidRPr="003A02C3">
        <w:rPr>
          <w:rFonts w:ascii="Times New Roman" w:hAnsi="Times New Roman" w:cs="Times New Roman"/>
          <w:sz w:val="28"/>
          <w:szCs w:val="28"/>
          <w:lang w:val="en-US"/>
        </w:rPr>
        <w:t>Drozdov</w:t>
      </w:r>
      <w:proofErr w:type="spellEnd"/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VV. Experience of lineament analysis in Ciscaucasia. In Space information when searching, exploration and operation of gas fields: results and prospects of using. Moscow: Proceedings of VNIIGAZ; 1987. P. 61–68.</w:t>
      </w:r>
    </w:p>
    <w:p w:rsidR="00C4699C" w:rsidRPr="003A02C3" w:rsidRDefault="00C4699C" w:rsidP="00517854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European Space Agency. Rosetta: rendezvous with a comet. Available from: http://rosetta.esa.int [Accessed 15 June 2015].</w:t>
      </w:r>
    </w:p>
    <w:p w:rsidR="00C4699C" w:rsidRPr="003A02C3" w:rsidRDefault="00C4699C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Информация об авторах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494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Александр Сергеевич Иванов</w:t>
      </w:r>
      <w:r w:rsidRPr="003A02C3">
        <w:rPr>
          <w:rFonts w:ascii="Times New Roman" w:hAnsi="Times New Roman" w:cs="Times New Roman"/>
          <w:sz w:val="28"/>
          <w:szCs w:val="28"/>
        </w:rPr>
        <w:t xml:space="preserve"> – доктор </w:t>
      </w:r>
      <w:r w:rsidR="000525C0" w:rsidRPr="003A02C3">
        <w:rPr>
          <w:rFonts w:ascii="Times New Roman" w:hAnsi="Times New Roman" w:cs="Times New Roman"/>
          <w:sz w:val="28"/>
          <w:szCs w:val="28"/>
        </w:rPr>
        <w:t>экономических</w:t>
      </w:r>
      <w:r w:rsidRPr="003A02C3">
        <w:rPr>
          <w:rFonts w:ascii="Times New Roman" w:hAnsi="Times New Roman" w:cs="Times New Roman"/>
          <w:sz w:val="28"/>
          <w:szCs w:val="28"/>
        </w:rPr>
        <w:t xml:space="preserve"> наук, профессор, заведующий кафедрой </w:t>
      </w:r>
      <w:r w:rsidR="00B41505" w:rsidRPr="003A02C3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Северо-Кавказского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университета,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Scopus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ID: 00000000000,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Researcher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ID: ААА-0000-0000 (указать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Scopus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 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 xml:space="preserve">(если есть) 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Researcher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ID);</w:t>
      </w:r>
    </w:p>
    <w:p w:rsidR="00901FA1" w:rsidRPr="003A02C3" w:rsidRDefault="00901FA1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494" w:rsidRPr="005228E0" w:rsidRDefault="008A7494" w:rsidP="005228E0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Евгения Ивановна Петрова</w:t>
      </w:r>
      <w:r w:rsidR="000525C0" w:rsidRPr="003A02C3">
        <w:rPr>
          <w:rFonts w:ascii="Times New Roman" w:hAnsi="Times New Roman" w:cs="Times New Roman"/>
          <w:sz w:val="28"/>
          <w:szCs w:val="28"/>
        </w:rPr>
        <w:t xml:space="preserve"> – кандидат экономических</w:t>
      </w:r>
      <w:r w:rsidRPr="003A02C3">
        <w:rPr>
          <w:rFonts w:ascii="Times New Roman" w:hAnsi="Times New Roman" w:cs="Times New Roman"/>
          <w:sz w:val="28"/>
          <w:szCs w:val="28"/>
        </w:rPr>
        <w:t xml:space="preserve"> наук, доцент, ведущий научный сотрудник кафедры </w:t>
      </w:r>
      <w:r w:rsidR="000525C0" w:rsidRPr="003A02C3">
        <w:rPr>
          <w:rFonts w:ascii="Times New Roman" w:hAnsi="Times New Roman" w:cs="Times New Roman"/>
          <w:sz w:val="28"/>
          <w:szCs w:val="28"/>
        </w:rPr>
        <w:t>…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2C3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Pr="003A02C3">
        <w:rPr>
          <w:rFonts w:ascii="Times New Roman" w:hAnsi="Times New Roman" w:cs="Times New Roman"/>
          <w:sz w:val="28"/>
          <w:szCs w:val="28"/>
        </w:rPr>
        <w:t xml:space="preserve"> федерального университета,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Scopus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ID: 00000000000, 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Researcher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ID</w:t>
      </w:r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ААА-0000-0000 (указать </w:t>
      </w:r>
      <w:proofErr w:type="spellStart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>Scopus</w:t>
      </w:r>
      <w:proofErr w:type="spellEnd"/>
      <w:r w:rsidRPr="003A0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 </w:t>
      </w:r>
      <w:r w:rsidRPr="003A02C3">
        <w:rPr>
          <w:rFonts w:ascii="Times New Roman" w:hAnsi="Times New Roman" w:cs="Times New Roman"/>
          <w:color w:val="FF0000"/>
          <w:sz w:val="28"/>
          <w:szCs w:val="28"/>
        </w:rPr>
        <w:t>(если есть)</w:t>
      </w:r>
      <w:r w:rsidR="00522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5228E0">
        <w:rPr>
          <w:rFonts w:ascii="Times New Roman" w:hAnsi="Times New Roman" w:cs="Times New Roman"/>
          <w:color w:val="000000" w:themeColor="text1"/>
          <w:sz w:val="28"/>
          <w:szCs w:val="28"/>
        </w:rPr>
        <w:t>Researcher</w:t>
      </w:r>
      <w:proofErr w:type="spellEnd"/>
      <w:r w:rsidR="00522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ID).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A02C3">
        <w:rPr>
          <w:rFonts w:ascii="Times New Roman" w:hAnsi="Times New Roman" w:cs="Times New Roman"/>
          <w:color w:val="FF0000"/>
          <w:sz w:val="28"/>
          <w:szCs w:val="28"/>
        </w:rPr>
        <w:t xml:space="preserve">Регистрация </w:t>
      </w:r>
      <w:proofErr w:type="spellStart"/>
      <w:r w:rsidRPr="003A02C3">
        <w:rPr>
          <w:rFonts w:ascii="Times New Roman" w:hAnsi="Times New Roman" w:cs="Times New Roman"/>
          <w:color w:val="FF0000"/>
          <w:sz w:val="28"/>
          <w:szCs w:val="28"/>
        </w:rPr>
        <w:t>Researcher</w:t>
      </w:r>
      <w:proofErr w:type="spellEnd"/>
      <w:r w:rsidRPr="003A02C3">
        <w:rPr>
          <w:rFonts w:ascii="Times New Roman" w:hAnsi="Times New Roman" w:cs="Times New Roman"/>
          <w:color w:val="FF0000"/>
          <w:sz w:val="28"/>
          <w:szCs w:val="28"/>
        </w:rPr>
        <w:t xml:space="preserve"> ID (при отсутствии указанного идентификатора) выполняется персонально каждым автором на сайте </w:t>
      </w:r>
      <w:hyperlink r:id="rId7" w:history="1">
        <w:r w:rsidRPr="003A02C3">
          <w:rPr>
            <w:rStyle w:val="a3"/>
            <w:rFonts w:ascii="Times New Roman" w:hAnsi="Times New Roman" w:cs="Times New Roman"/>
            <w:sz w:val="28"/>
            <w:szCs w:val="28"/>
          </w:rPr>
          <w:t>https://access.clarivate.com/login?app=wos&amp;loginId</w:t>
        </w:r>
      </w:hyperlink>
      <w:r w:rsidRPr="003A02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>Вклад авторов:</w:t>
      </w:r>
      <w:r w:rsidRPr="003A0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t xml:space="preserve">Александр Сергеевич Иванов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 xml:space="preserve">Проведение исследования – сбор, интерпретация и анализ полученных данных.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>Утверждение окончательного варианта – принятие ответственности за все аспекты работы, целостность всех частей статьи и ее окончательный вариант.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2C3">
        <w:rPr>
          <w:rFonts w:ascii="Times New Roman" w:hAnsi="Times New Roman" w:cs="Times New Roman"/>
          <w:b/>
          <w:sz w:val="28"/>
          <w:szCs w:val="28"/>
        </w:rPr>
        <w:lastRenderedPageBreak/>
        <w:t>Евгения Ивановна Петрова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C3">
        <w:rPr>
          <w:rFonts w:ascii="Times New Roman" w:hAnsi="Times New Roman" w:cs="Times New Roman"/>
          <w:sz w:val="28"/>
          <w:szCs w:val="28"/>
        </w:rPr>
        <w:t>Подготовка и редактирование текста – составление черновика рукописи и формирование его окончательного варианта, участие в научном дизайне.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authors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7494" w:rsidRPr="005228E0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Alexander S. Ivanov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– Dr. Sci. (</w:t>
      </w:r>
      <w:r w:rsidR="00B41505" w:rsidRPr="003A02C3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.), Professor, Head of Chair of </w:t>
      </w:r>
      <w:r w:rsidR="00583413"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North Caucasus Federal University, Scopus ID: 00000000000, Researcher ID: </w:t>
      </w:r>
      <w:r w:rsidRPr="003A02C3">
        <w:rPr>
          <w:rFonts w:ascii="Times New Roman" w:hAnsi="Times New Roman" w:cs="Times New Roman"/>
          <w:sz w:val="28"/>
          <w:szCs w:val="28"/>
        </w:rPr>
        <w:t>ААА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-0000-0000.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Evgeniya I. Petrova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– Cand. Sci. (</w:t>
      </w:r>
      <w:r w:rsidR="00583413" w:rsidRPr="003A02C3">
        <w:rPr>
          <w:rFonts w:ascii="Times New Roman" w:hAnsi="Times New Roman" w:cs="Times New Roman"/>
          <w:sz w:val="28"/>
          <w:szCs w:val="28"/>
          <w:lang w:val="en-US"/>
        </w:rPr>
        <w:t>Econ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), Associate Professor, Leading Researcher, Chair of </w:t>
      </w:r>
      <w:r w:rsidR="00583413" w:rsidRPr="003A02C3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North Caucasus Federal University, Scopus ID: 00000000000, Researcher ID: </w:t>
      </w:r>
      <w:r w:rsidRPr="003A02C3">
        <w:rPr>
          <w:rFonts w:ascii="Times New Roman" w:hAnsi="Times New Roman" w:cs="Times New Roman"/>
          <w:sz w:val="28"/>
          <w:szCs w:val="28"/>
        </w:rPr>
        <w:t>ААА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>-0000-0000.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>Contribution of the authors:</w:t>
      </w: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Alexander S. Ivanov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 xml:space="preserve">Conducting research – data collection, analysis and interpretation.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Approval of the final manuscript – acceptance of responsibility for all types of the work, integrity of all parts of the paper and its final version.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Evgeniya I. Petrova  </w:t>
      </w:r>
    </w:p>
    <w:p w:rsidR="008A7494" w:rsidRPr="003A02C3" w:rsidRDefault="008A7494" w:rsidP="00517854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2C3">
        <w:rPr>
          <w:rFonts w:ascii="Times New Roman" w:hAnsi="Times New Roman" w:cs="Times New Roman"/>
          <w:sz w:val="28"/>
          <w:szCs w:val="28"/>
          <w:lang w:val="en-US"/>
        </w:rPr>
        <w:t>Text preparation and editing – drafting of the manuscript and its final version, contribution to the scientific layout.</w:t>
      </w:r>
    </w:p>
    <w:p w:rsidR="00B05DF4" w:rsidRPr="003A02C3" w:rsidRDefault="00B05DF4" w:rsidP="00517854">
      <w:pPr>
        <w:tabs>
          <w:tab w:val="left" w:pos="59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05DF4" w:rsidRPr="003A02C3" w:rsidSect="004D6ACB"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AB" w:rsidRDefault="00B433AB">
      <w:pPr>
        <w:spacing w:after="0" w:line="240" w:lineRule="auto"/>
      </w:pPr>
      <w:r>
        <w:separator/>
      </w:r>
    </w:p>
  </w:endnote>
  <w:endnote w:type="continuationSeparator" w:id="0">
    <w:p w:rsidR="00B433AB" w:rsidRDefault="00B4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39" w:rsidRDefault="004A59EC">
    <w:pPr>
      <w:pStyle w:val="a5"/>
    </w:pPr>
    <w:r w:rsidRPr="004A59EC">
      <w:t>©</w:t>
    </w:r>
    <w:r>
      <w:t xml:space="preserve"> </w:t>
    </w:r>
    <w:r w:rsidR="00402879" w:rsidRPr="00402879">
      <w:t xml:space="preserve">Иванов А. С., Петрова Е. И., </w:t>
    </w:r>
    <w:r w:rsidR="00402879" w:rsidRPr="00402879">
      <w:rPr>
        <w:highlight w:val="yellow"/>
      </w:rPr>
      <w:t>2022</w:t>
    </w:r>
  </w:p>
  <w:p w:rsidR="00747939" w:rsidRDefault="007479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AB" w:rsidRDefault="00B433AB">
      <w:pPr>
        <w:spacing w:after="0" w:line="240" w:lineRule="auto"/>
      </w:pPr>
      <w:r>
        <w:separator/>
      </w:r>
    </w:p>
  </w:footnote>
  <w:footnote w:type="continuationSeparator" w:id="0">
    <w:p w:rsidR="00B433AB" w:rsidRDefault="00B4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86A"/>
    <w:multiLevelType w:val="hybridMultilevel"/>
    <w:tmpl w:val="6FBAC3C6"/>
    <w:lvl w:ilvl="0" w:tplc="1D4678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9476D"/>
    <w:multiLevelType w:val="hybridMultilevel"/>
    <w:tmpl w:val="D8329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A3518"/>
    <w:rsid w:val="000151E3"/>
    <w:rsid w:val="0004006D"/>
    <w:rsid w:val="000525C0"/>
    <w:rsid w:val="000600CD"/>
    <w:rsid w:val="00090C98"/>
    <w:rsid w:val="000B0342"/>
    <w:rsid w:val="000B51C5"/>
    <w:rsid w:val="000E3FEA"/>
    <w:rsid w:val="000F4956"/>
    <w:rsid w:val="00116AA5"/>
    <w:rsid w:val="0013627D"/>
    <w:rsid w:val="00170817"/>
    <w:rsid w:val="00176944"/>
    <w:rsid w:val="001C5F32"/>
    <w:rsid w:val="00205530"/>
    <w:rsid w:val="002240D7"/>
    <w:rsid w:val="002410FA"/>
    <w:rsid w:val="00242EDD"/>
    <w:rsid w:val="00261C87"/>
    <w:rsid w:val="002626D3"/>
    <w:rsid w:val="002652E9"/>
    <w:rsid w:val="00274099"/>
    <w:rsid w:val="002E2A59"/>
    <w:rsid w:val="003248FC"/>
    <w:rsid w:val="00340729"/>
    <w:rsid w:val="00385D9C"/>
    <w:rsid w:val="003A02C3"/>
    <w:rsid w:val="003A5862"/>
    <w:rsid w:val="003B19BE"/>
    <w:rsid w:val="003B4AF0"/>
    <w:rsid w:val="003D7BE0"/>
    <w:rsid w:val="003E1C41"/>
    <w:rsid w:val="00402879"/>
    <w:rsid w:val="0040427E"/>
    <w:rsid w:val="00433839"/>
    <w:rsid w:val="00435BCC"/>
    <w:rsid w:val="00473B10"/>
    <w:rsid w:val="004911E5"/>
    <w:rsid w:val="004A5633"/>
    <w:rsid w:val="004A59EC"/>
    <w:rsid w:val="004C4638"/>
    <w:rsid w:val="004D6ACB"/>
    <w:rsid w:val="004F740E"/>
    <w:rsid w:val="00517854"/>
    <w:rsid w:val="005228E0"/>
    <w:rsid w:val="005318FF"/>
    <w:rsid w:val="00551A3A"/>
    <w:rsid w:val="00583413"/>
    <w:rsid w:val="005A1821"/>
    <w:rsid w:val="005A4231"/>
    <w:rsid w:val="005D2BAE"/>
    <w:rsid w:val="005F0EFA"/>
    <w:rsid w:val="0060419C"/>
    <w:rsid w:val="00607556"/>
    <w:rsid w:val="00610367"/>
    <w:rsid w:val="00635CE2"/>
    <w:rsid w:val="00640D2E"/>
    <w:rsid w:val="006856EF"/>
    <w:rsid w:val="00686BC1"/>
    <w:rsid w:val="006A36D1"/>
    <w:rsid w:val="006B667A"/>
    <w:rsid w:val="006D00EE"/>
    <w:rsid w:val="0071189C"/>
    <w:rsid w:val="00747939"/>
    <w:rsid w:val="00754CBF"/>
    <w:rsid w:val="00761E2E"/>
    <w:rsid w:val="00766E87"/>
    <w:rsid w:val="00781071"/>
    <w:rsid w:val="007A0001"/>
    <w:rsid w:val="007B7AB8"/>
    <w:rsid w:val="007F1B21"/>
    <w:rsid w:val="00806CF2"/>
    <w:rsid w:val="00807716"/>
    <w:rsid w:val="00823680"/>
    <w:rsid w:val="00823E06"/>
    <w:rsid w:val="008377C6"/>
    <w:rsid w:val="00844BF2"/>
    <w:rsid w:val="008A7494"/>
    <w:rsid w:val="008B1404"/>
    <w:rsid w:val="008C20AD"/>
    <w:rsid w:val="008E2BB6"/>
    <w:rsid w:val="009008DC"/>
    <w:rsid w:val="00901FA1"/>
    <w:rsid w:val="00916459"/>
    <w:rsid w:val="00965598"/>
    <w:rsid w:val="00984C5F"/>
    <w:rsid w:val="00990A13"/>
    <w:rsid w:val="00994112"/>
    <w:rsid w:val="009C4661"/>
    <w:rsid w:val="00A22861"/>
    <w:rsid w:val="00A23163"/>
    <w:rsid w:val="00A7090A"/>
    <w:rsid w:val="00A731AB"/>
    <w:rsid w:val="00A742CB"/>
    <w:rsid w:val="00A77FC2"/>
    <w:rsid w:val="00AA35FB"/>
    <w:rsid w:val="00AF5FFA"/>
    <w:rsid w:val="00B05614"/>
    <w:rsid w:val="00B05DF4"/>
    <w:rsid w:val="00B06601"/>
    <w:rsid w:val="00B21015"/>
    <w:rsid w:val="00B41505"/>
    <w:rsid w:val="00B433AB"/>
    <w:rsid w:val="00B5332F"/>
    <w:rsid w:val="00B7418B"/>
    <w:rsid w:val="00B9620F"/>
    <w:rsid w:val="00BE382B"/>
    <w:rsid w:val="00C02D11"/>
    <w:rsid w:val="00C270DA"/>
    <w:rsid w:val="00C40EC2"/>
    <w:rsid w:val="00C4699C"/>
    <w:rsid w:val="00C82A0D"/>
    <w:rsid w:val="00C83499"/>
    <w:rsid w:val="00CA12F8"/>
    <w:rsid w:val="00CA1D62"/>
    <w:rsid w:val="00CB137C"/>
    <w:rsid w:val="00CE627E"/>
    <w:rsid w:val="00CF261D"/>
    <w:rsid w:val="00D02611"/>
    <w:rsid w:val="00D32828"/>
    <w:rsid w:val="00D35CD5"/>
    <w:rsid w:val="00D454F9"/>
    <w:rsid w:val="00D721DB"/>
    <w:rsid w:val="00DB5B4A"/>
    <w:rsid w:val="00E30F45"/>
    <w:rsid w:val="00E3672A"/>
    <w:rsid w:val="00E50DBB"/>
    <w:rsid w:val="00E8586D"/>
    <w:rsid w:val="00E858F6"/>
    <w:rsid w:val="00EA08BF"/>
    <w:rsid w:val="00EB0E4C"/>
    <w:rsid w:val="00EB65A5"/>
    <w:rsid w:val="00EB75B9"/>
    <w:rsid w:val="00EC3736"/>
    <w:rsid w:val="00ED4C20"/>
    <w:rsid w:val="00ED63AB"/>
    <w:rsid w:val="00F001FC"/>
    <w:rsid w:val="00F05130"/>
    <w:rsid w:val="00F05979"/>
    <w:rsid w:val="00F452D0"/>
    <w:rsid w:val="00F5611F"/>
    <w:rsid w:val="00F809F8"/>
    <w:rsid w:val="00F90E93"/>
    <w:rsid w:val="00FA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DF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5DF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05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DF4"/>
  </w:style>
  <w:style w:type="paragraph" w:styleId="a7">
    <w:name w:val="header"/>
    <w:basedOn w:val="a"/>
    <w:link w:val="a8"/>
    <w:uiPriority w:val="99"/>
    <w:unhideWhenUsed/>
    <w:rsid w:val="0074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7939"/>
  </w:style>
  <w:style w:type="character" w:styleId="a9">
    <w:name w:val="Strong"/>
    <w:basedOn w:val="a0"/>
    <w:uiPriority w:val="22"/>
    <w:qFormat/>
    <w:rsid w:val="004D6ACB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40427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ccess.clarivate.com/login?app=wos&amp;login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Дугужева Оксана Аскербиевна</dc:creator>
  <cp:keywords/>
  <dc:description/>
  <cp:lastModifiedBy>Капустин Андрей Сергеевич</cp:lastModifiedBy>
  <cp:revision>14</cp:revision>
  <dcterms:created xsi:type="dcterms:W3CDTF">2023-03-13T11:32:00Z</dcterms:created>
  <dcterms:modified xsi:type="dcterms:W3CDTF">2023-05-12T13:01:00Z</dcterms:modified>
</cp:coreProperties>
</file>